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6E" w:rsidRPr="00CF1FFE" w:rsidRDefault="00F524D8">
      <w:pPr>
        <w:tabs>
          <w:tab w:val="left" w:pos="7315"/>
        </w:tabs>
        <w:rPr>
          <w:rStyle w:val="UnitHeading"/>
        </w:rPr>
      </w:pPr>
      <w:r w:rsidRPr="00CF1FFE">
        <w:rPr>
          <w:rStyle w:val="UnitHeading"/>
          <w:b/>
        </w:rPr>
        <w:t>College of Medicine</w:t>
      </w:r>
      <w:r w:rsidR="0031266E" w:rsidRPr="00CF1FFE">
        <w:rPr>
          <w:rStyle w:val="UnitHeading"/>
        </w:rPr>
        <w:tab/>
      </w:r>
      <w:r w:rsidRPr="00CF1FFE">
        <w:rPr>
          <w:rStyle w:val="UnitHeading"/>
        </w:rPr>
        <w:t>720 SW 2</w:t>
      </w:r>
      <w:r w:rsidRPr="00CF1FFE">
        <w:rPr>
          <w:rStyle w:val="UnitHeading"/>
          <w:vertAlign w:val="superscript"/>
        </w:rPr>
        <w:t>nd</w:t>
      </w:r>
      <w:r w:rsidRPr="00CF1FFE">
        <w:rPr>
          <w:rStyle w:val="UnitHeading"/>
        </w:rPr>
        <w:t xml:space="preserve"> Ave, Suite 575</w:t>
      </w:r>
    </w:p>
    <w:p w:rsidR="0031266E" w:rsidRPr="00CF1FFE" w:rsidRDefault="00F524D8">
      <w:pPr>
        <w:tabs>
          <w:tab w:val="left" w:pos="7315"/>
        </w:tabs>
        <w:rPr>
          <w:rStyle w:val="UnitHeading"/>
        </w:rPr>
      </w:pPr>
      <w:r w:rsidRPr="00CF1FFE">
        <w:rPr>
          <w:rStyle w:val="UnitHeading"/>
        </w:rPr>
        <w:t>Continuing Medical Education</w:t>
      </w:r>
      <w:r w:rsidR="0031266E" w:rsidRPr="00CF1FFE">
        <w:rPr>
          <w:rStyle w:val="UnitHeading"/>
        </w:rPr>
        <w:tab/>
        <w:t xml:space="preserve">PO Box </w:t>
      </w:r>
      <w:r w:rsidRPr="00CF1FFE">
        <w:rPr>
          <w:rStyle w:val="UnitHeading"/>
        </w:rPr>
        <w:t>100233</w:t>
      </w:r>
    </w:p>
    <w:p w:rsidR="0031266E" w:rsidRPr="00CF1FFE" w:rsidRDefault="0031266E">
      <w:pPr>
        <w:tabs>
          <w:tab w:val="left" w:pos="7315"/>
        </w:tabs>
        <w:rPr>
          <w:rStyle w:val="UnitHeading"/>
        </w:rPr>
      </w:pPr>
      <w:r w:rsidRPr="00CF1FFE">
        <w:rPr>
          <w:rStyle w:val="UnitHeading"/>
        </w:rPr>
        <w:tab/>
        <w:t xml:space="preserve">Gainesville, FL </w:t>
      </w:r>
      <w:r w:rsidR="00F524D8" w:rsidRPr="00CF1FFE">
        <w:rPr>
          <w:rStyle w:val="UnitHeading"/>
        </w:rPr>
        <w:t>32610-0233</w:t>
      </w:r>
    </w:p>
    <w:p w:rsidR="0031266E" w:rsidRPr="00CF1FFE" w:rsidRDefault="0031266E">
      <w:pPr>
        <w:tabs>
          <w:tab w:val="left" w:pos="7315"/>
        </w:tabs>
        <w:rPr>
          <w:rStyle w:val="UnitHeading"/>
        </w:rPr>
      </w:pPr>
      <w:r w:rsidRPr="00CF1FFE">
        <w:rPr>
          <w:rStyle w:val="UnitHeading"/>
        </w:rPr>
        <w:tab/>
        <w:t>352-</w:t>
      </w:r>
      <w:r w:rsidR="00F524D8" w:rsidRPr="00CF1FFE">
        <w:rPr>
          <w:rStyle w:val="UnitHeading"/>
        </w:rPr>
        <w:t>733-0064</w:t>
      </w:r>
    </w:p>
    <w:p w:rsidR="0031266E" w:rsidRPr="00CF1FFE" w:rsidRDefault="0031266E">
      <w:pPr>
        <w:tabs>
          <w:tab w:val="left" w:pos="7315"/>
        </w:tabs>
        <w:rPr>
          <w:rStyle w:val="UnitHeading"/>
        </w:rPr>
      </w:pPr>
      <w:r w:rsidRPr="00CF1FFE">
        <w:rPr>
          <w:rStyle w:val="UnitHeading"/>
        </w:rPr>
        <w:tab/>
        <w:t>352-</w:t>
      </w:r>
      <w:r w:rsidR="00F524D8" w:rsidRPr="00CF1FFE">
        <w:rPr>
          <w:rStyle w:val="UnitHeading"/>
        </w:rPr>
        <w:t>733-0007</w:t>
      </w:r>
      <w:r w:rsidRPr="00CF1FFE">
        <w:rPr>
          <w:rStyle w:val="UnitHeading"/>
        </w:rPr>
        <w:t xml:space="preserve"> Fax</w:t>
      </w:r>
    </w:p>
    <w:p w:rsidR="00860646" w:rsidRPr="00846E15" w:rsidRDefault="00CA4F76" w:rsidP="00860646">
      <w:pPr>
        <w:tabs>
          <w:tab w:val="left" w:pos="7315"/>
        </w:tabs>
        <w:rPr>
          <w:rStyle w:val="UnitHeading"/>
          <w:rFonts w:asciiTheme="minorHAnsi" w:hAnsiTheme="minorHAnsi"/>
          <w:color w:val="auto"/>
          <w:sz w:val="22"/>
          <w:szCs w:val="22"/>
        </w:rPr>
      </w:pPr>
      <w:r w:rsidRPr="00846E15">
        <w:rPr>
          <w:rStyle w:val="UnitHeading"/>
          <w:rFonts w:asciiTheme="minorHAnsi" w:hAnsiTheme="minorHAnsi"/>
          <w:color w:val="auto"/>
          <w:sz w:val="22"/>
          <w:szCs w:val="22"/>
          <w:highlight w:val="yellow"/>
        </w:rPr>
        <w:t>DATE</w:t>
      </w:r>
    </w:p>
    <w:p w:rsidR="00860646" w:rsidRPr="00846E15" w:rsidRDefault="00860646" w:rsidP="00860646">
      <w:pPr>
        <w:tabs>
          <w:tab w:val="left" w:pos="7315"/>
        </w:tabs>
        <w:rPr>
          <w:rStyle w:val="UnitHeading"/>
          <w:rFonts w:asciiTheme="minorHAnsi" w:hAnsiTheme="minorHAnsi"/>
          <w:color w:val="auto"/>
          <w:sz w:val="22"/>
          <w:szCs w:val="22"/>
        </w:rPr>
      </w:pPr>
    </w:p>
    <w:p w:rsidR="00860646" w:rsidRPr="00846E15" w:rsidRDefault="00860646" w:rsidP="00860646">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Dear Educational Grants Committee Members:</w:t>
      </w:r>
    </w:p>
    <w:p w:rsidR="00860646" w:rsidRPr="00846E15" w:rsidRDefault="00860646" w:rsidP="00860646">
      <w:pPr>
        <w:tabs>
          <w:tab w:val="left" w:pos="7315"/>
        </w:tabs>
        <w:rPr>
          <w:rStyle w:val="UnitHeading"/>
          <w:rFonts w:asciiTheme="minorHAnsi" w:hAnsiTheme="minorHAnsi" w:cs="Calibri"/>
          <w:color w:val="auto"/>
          <w:sz w:val="22"/>
          <w:szCs w:val="22"/>
        </w:rPr>
      </w:pPr>
    </w:p>
    <w:p w:rsidR="00860646" w:rsidRPr="00846E15" w:rsidRDefault="00860646" w:rsidP="00860646">
      <w:pPr>
        <w:tabs>
          <w:tab w:val="left" w:pos="7315"/>
        </w:tabs>
        <w:rPr>
          <w:rStyle w:val="UnitHeading"/>
          <w:rFonts w:asciiTheme="minorHAnsi" w:hAnsiTheme="minorHAnsi"/>
          <w:color w:val="auto"/>
          <w:sz w:val="22"/>
          <w:szCs w:val="22"/>
        </w:rPr>
      </w:pPr>
      <w:r w:rsidRPr="00846E15">
        <w:rPr>
          <w:rStyle w:val="UnitHeading"/>
          <w:rFonts w:asciiTheme="minorHAnsi" w:hAnsiTheme="minorHAnsi" w:cs="Calibri"/>
          <w:color w:val="auto"/>
          <w:sz w:val="22"/>
          <w:szCs w:val="22"/>
        </w:rPr>
        <w:t>On behalf of the University of Florida College of Medicine, Office of Continuing Medical Education</w:t>
      </w:r>
      <w:r w:rsidR="00B12121" w:rsidRPr="00846E15">
        <w:rPr>
          <w:rFonts w:asciiTheme="minorHAnsi" w:hAnsiTheme="minorHAnsi"/>
          <w:sz w:val="22"/>
          <w:szCs w:val="22"/>
        </w:rPr>
        <w:t xml:space="preserve"> </w:t>
      </w:r>
      <w:r w:rsidR="00B12121" w:rsidRPr="00846E15">
        <w:rPr>
          <w:rStyle w:val="UnitHeading"/>
          <w:rFonts w:asciiTheme="minorHAnsi" w:hAnsiTheme="minorHAnsi" w:cs="Calibri"/>
          <w:color w:val="auto"/>
          <w:sz w:val="22"/>
          <w:szCs w:val="22"/>
        </w:rPr>
        <w:t xml:space="preserve">and </w:t>
      </w:r>
      <w:r w:rsidR="00CA4F76" w:rsidRPr="00846E15">
        <w:rPr>
          <w:rStyle w:val="UnitHeading"/>
          <w:rFonts w:asciiTheme="minorHAnsi" w:hAnsiTheme="minorHAnsi" w:cs="Calibri"/>
          <w:color w:val="auto"/>
          <w:sz w:val="22"/>
          <w:szCs w:val="22"/>
          <w:highlight w:val="yellow"/>
        </w:rPr>
        <w:t>NAME</w:t>
      </w:r>
      <w:r w:rsidR="00B12121" w:rsidRPr="00846E15">
        <w:rPr>
          <w:rStyle w:val="UnitHeading"/>
          <w:rFonts w:asciiTheme="minorHAnsi" w:hAnsiTheme="minorHAnsi" w:cs="Calibri"/>
          <w:color w:val="auto"/>
          <w:sz w:val="22"/>
          <w:szCs w:val="22"/>
        </w:rPr>
        <w:t>, Activity Director</w:t>
      </w:r>
      <w:r w:rsidRPr="00846E15">
        <w:rPr>
          <w:rStyle w:val="UnitHeading"/>
          <w:rFonts w:asciiTheme="minorHAnsi" w:hAnsiTheme="minorHAnsi" w:cs="Calibri"/>
          <w:color w:val="auto"/>
          <w:sz w:val="22"/>
          <w:szCs w:val="22"/>
        </w:rPr>
        <w:t xml:space="preserve">, I am writing to request an independent educational grant from </w:t>
      </w:r>
      <w:r w:rsidR="00CA4F76" w:rsidRPr="00846E15">
        <w:rPr>
          <w:rStyle w:val="UnitHeading"/>
          <w:rFonts w:asciiTheme="minorHAnsi" w:hAnsiTheme="minorHAnsi"/>
          <w:color w:val="auto"/>
          <w:sz w:val="22"/>
          <w:szCs w:val="22"/>
          <w:highlight w:val="yellow"/>
        </w:rPr>
        <w:t>COMPANY</w:t>
      </w:r>
      <w:r w:rsidR="00CF1FFE" w:rsidRPr="00846E15">
        <w:rPr>
          <w:rStyle w:val="UnitHeading"/>
          <w:rFonts w:asciiTheme="minorHAnsi" w:hAnsiTheme="minorHAnsi"/>
          <w:color w:val="auto"/>
          <w:sz w:val="22"/>
          <w:szCs w:val="22"/>
        </w:rPr>
        <w:t xml:space="preserve"> </w:t>
      </w:r>
      <w:r w:rsidR="00CF1FFE" w:rsidRPr="00846E15">
        <w:rPr>
          <w:rStyle w:val="UnitHeading"/>
          <w:rFonts w:asciiTheme="minorHAnsi" w:hAnsiTheme="minorHAnsi" w:cs="Calibri"/>
          <w:color w:val="auto"/>
          <w:sz w:val="22"/>
          <w:szCs w:val="22"/>
        </w:rPr>
        <w:t>t</w:t>
      </w:r>
      <w:r w:rsidRPr="00846E15">
        <w:rPr>
          <w:rStyle w:val="UnitHeading"/>
          <w:rFonts w:asciiTheme="minorHAnsi" w:hAnsiTheme="minorHAnsi" w:cs="Calibri"/>
          <w:color w:val="auto"/>
          <w:sz w:val="22"/>
          <w:szCs w:val="22"/>
        </w:rPr>
        <w:t xml:space="preserve">o help support an upcoming CME Activity titled, </w:t>
      </w:r>
      <w:r w:rsidR="007232E8" w:rsidRPr="00846E15">
        <w:rPr>
          <w:rStyle w:val="UnitHeading"/>
          <w:rFonts w:asciiTheme="minorHAnsi" w:hAnsiTheme="minorHAnsi" w:cs="Calibri"/>
          <w:color w:val="auto"/>
          <w:sz w:val="22"/>
          <w:szCs w:val="22"/>
          <w:highlight w:val="yellow"/>
        </w:rPr>
        <w:t>Conference</w:t>
      </w:r>
      <w:r w:rsidR="007232E8" w:rsidRPr="00846E15">
        <w:rPr>
          <w:rStyle w:val="UnitHeading"/>
          <w:rFonts w:asciiTheme="minorHAnsi" w:hAnsiTheme="minorHAnsi" w:cs="Calibri"/>
          <w:color w:val="auto"/>
          <w:sz w:val="22"/>
          <w:szCs w:val="22"/>
        </w:rPr>
        <w:t>.</w:t>
      </w:r>
      <w:r w:rsidRPr="00846E15">
        <w:rPr>
          <w:rStyle w:val="UnitHeading"/>
          <w:rFonts w:asciiTheme="minorHAnsi" w:hAnsiTheme="minorHAnsi" w:cs="Calibri"/>
          <w:color w:val="auto"/>
          <w:sz w:val="22"/>
          <w:szCs w:val="22"/>
        </w:rPr>
        <w:t xml:space="preserve"> </w:t>
      </w:r>
      <w:r w:rsidR="007232E8" w:rsidRPr="00846E15">
        <w:rPr>
          <w:rStyle w:val="UnitHeading"/>
          <w:rFonts w:asciiTheme="minorHAnsi" w:hAnsiTheme="minorHAnsi" w:cs="Calibri"/>
          <w:color w:val="auto"/>
          <w:sz w:val="22"/>
          <w:szCs w:val="22"/>
        </w:rPr>
        <w:t>This program is</w:t>
      </w:r>
      <w:r w:rsidR="00CA4F76" w:rsidRPr="00846E15">
        <w:rPr>
          <w:rStyle w:val="UnitHeading"/>
          <w:rFonts w:asciiTheme="minorHAnsi" w:hAnsiTheme="minorHAnsi" w:cs="Calibri"/>
          <w:color w:val="auto"/>
          <w:sz w:val="22"/>
          <w:szCs w:val="22"/>
        </w:rPr>
        <w:t xml:space="preserve"> </w:t>
      </w:r>
      <w:r w:rsidR="00CA4F76" w:rsidRPr="00846E15">
        <w:rPr>
          <w:rStyle w:val="UnitHeading"/>
          <w:rFonts w:asciiTheme="minorHAnsi" w:hAnsiTheme="minorHAnsi" w:cs="Calibri"/>
          <w:color w:val="auto"/>
          <w:sz w:val="22"/>
          <w:szCs w:val="22"/>
          <w:highlight w:val="yellow"/>
        </w:rPr>
        <w:t>DESCRIPTION</w:t>
      </w:r>
      <w:r w:rsidR="007232E8" w:rsidRPr="00846E15">
        <w:rPr>
          <w:rStyle w:val="UnitHeading"/>
          <w:rFonts w:asciiTheme="minorHAnsi" w:hAnsiTheme="minorHAnsi" w:cs="Calibri"/>
          <w:color w:val="auto"/>
          <w:sz w:val="22"/>
          <w:szCs w:val="22"/>
        </w:rPr>
        <w:t>.</w:t>
      </w:r>
    </w:p>
    <w:p w:rsidR="007232E8" w:rsidRPr="00846E15" w:rsidRDefault="007232E8" w:rsidP="00860646">
      <w:pPr>
        <w:tabs>
          <w:tab w:val="left" w:pos="7315"/>
        </w:tabs>
        <w:rPr>
          <w:rStyle w:val="UnitHeading"/>
          <w:rFonts w:asciiTheme="minorHAnsi" w:hAnsiTheme="minorHAnsi" w:cs="Calibri"/>
          <w:color w:val="auto"/>
          <w:sz w:val="22"/>
          <w:szCs w:val="22"/>
        </w:rPr>
      </w:pPr>
    </w:p>
    <w:p w:rsidR="00860646" w:rsidRPr="00846E15" w:rsidRDefault="007232E8" w:rsidP="00860646">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 xml:space="preserve">This activity </w:t>
      </w:r>
      <w:proofErr w:type="gramStart"/>
      <w:r w:rsidRPr="00846E15">
        <w:rPr>
          <w:rStyle w:val="UnitHeading"/>
          <w:rFonts w:asciiTheme="minorHAnsi" w:hAnsiTheme="minorHAnsi" w:cs="Calibri"/>
          <w:color w:val="auto"/>
          <w:sz w:val="22"/>
          <w:szCs w:val="22"/>
        </w:rPr>
        <w:t>is scheduled</w:t>
      </w:r>
      <w:proofErr w:type="gramEnd"/>
      <w:r w:rsidRPr="00846E15">
        <w:rPr>
          <w:rStyle w:val="UnitHeading"/>
          <w:rFonts w:asciiTheme="minorHAnsi" w:hAnsiTheme="minorHAnsi" w:cs="Calibri"/>
          <w:color w:val="auto"/>
          <w:sz w:val="22"/>
          <w:szCs w:val="22"/>
        </w:rPr>
        <w:t xml:space="preserve"> </w:t>
      </w:r>
      <w:r w:rsidR="00CA4F76" w:rsidRPr="00846E15">
        <w:rPr>
          <w:rStyle w:val="UnitHeading"/>
          <w:rFonts w:asciiTheme="minorHAnsi" w:hAnsiTheme="minorHAnsi" w:cs="Calibri"/>
          <w:color w:val="auto"/>
          <w:sz w:val="22"/>
          <w:szCs w:val="22"/>
        </w:rPr>
        <w:t xml:space="preserve">for </w:t>
      </w:r>
      <w:r w:rsidR="00CA4F76" w:rsidRPr="00846E15">
        <w:rPr>
          <w:rStyle w:val="UnitHeading"/>
          <w:rFonts w:asciiTheme="minorHAnsi" w:hAnsiTheme="minorHAnsi" w:cs="Calibri"/>
          <w:color w:val="auto"/>
          <w:sz w:val="22"/>
          <w:szCs w:val="22"/>
          <w:highlight w:val="yellow"/>
        </w:rPr>
        <w:t>DATE</w:t>
      </w:r>
      <w:r w:rsidRPr="00846E15">
        <w:rPr>
          <w:rStyle w:val="UnitHeading"/>
          <w:rFonts w:asciiTheme="minorHAnsi" w:hAnsiTheme="minorHAnsi" w:cs="Calibri"/>
          <w:color w:val="auto"/>
          <w:sz w:val="22"/>
          <w:szCs w:val="22"/>
        </w:rPr>
        <w:t xml:space="preserve"> in </w:t>
      </w:r>
      <w:r w:rsidR="00CA4F76" w:rsidRPr="00846E15">
        <w:rPr>
          <w:rStyle w:val="UnitHeading"/>
          <w:rFonts w:asciiTheme="minorHAnsi" w:hAnsiTheme="minorHAnsi" w:cs="Calibri"/>
          <w:color w:val="auto"/>
          <w:sz w:val="22"/>
          <w:szCs w:val="22"/>
          <w:highlight w:val="yellow"/>
        </w:rPr>
        <w:t>CITY</w:t>
      </w:r>
      <w:r w:rsidR="00CA4F76" w:rsidRPr="00846E15">
        <w:rPr>
          <w:rStyle w:val="UnitHeading"/>
          <w:rFonts w:asciiTheme="minorHAnsi" w:hAnsiTheme="minorHAnsi" w:cs="Calibri"/>
          <w:color w:val="auto"/>
          <w:sz w:val="22"/>
          <w:szCs w:val="22"/>
        </w:rPr>
        <w:t>, Florida</w:t>
      </w:r>
      <w:r w:rsidR="00FA26E3" w:rsidRPr="00846E15">
        <w:rPr>
          <w:rStyle w:val="UnitHeading"/>
          <w:rFonts w:asciiTheme="minorHAnsi" w:hAnsiTheme="minorHAnsi" w:cs="Calibri"/>
          <w:color w:val="auto"/>
          <w:sz w:val="22"/>
          <w:szCs w:val="22"/>
        </w:rPr>
        <w:t xml:space="preserve">. We anticipate an audience of approximately </w:t>
      </w:r>
      <w:r w:rsidR="00FA26E3" w:rsidRPr="00846E15">
        <w:rPr>
          <w:rStyle w:val="UnitHeading"/>
          <w:rFonts w:asciiTheme="minorHAnsi" w:hAnsiTheme="minorHAnsi" w:cs="Calibri"/>
          <w:color w:val="auto"/>
          <w:sz w:val="22"/>
          <w:szCs w:val="22"/>
          <w:highlight w:val="yellow"/>
        </w:rPr>
        <w:t>XX AUDIENCE TYPES</w:t>
      </w:r>
      <w:r w:rsidR="00CA4F76" w:rsidRPr="00846E15">
        <w:rPr>
          <w:rStyle w:val="UnitHeading"/>
          <w:rFonts w:asciiTheme="minorHAnsi" w:hAnsiTheme="minorHAnsi" w:cs="Calibri"/>
          <w:color w:val="auto"/>
          <w:sz w:val="22"/>
          <w:szCs w:val="22"/>
          <w:highlight w:val="yellow"/>
        </w:rPr>
        <w:t xml:space="preserve">. </w:t>
      </w:r>
      <w:r w:rsidRPr="00846E15">
        <w:rPr>
          <w:rStyle w:val="UnitHeading"/>
          <w:rFonts w:asciiTheme="minorHAnsi" w:hAnsiTheme="minorHAnsi" w:cs="Calibri"/>
          <w:color w:val="auto"/>
          <w:sz w:val="22"/>
          <w:szCs w:val="22"/>
          <w:highlight w:val="yellow"/>
        </w:rPr>
        <w:t xml:space="preserve"> </w:t>
      </w:r>
      <w:proofErr w:type="gramStart"/>
      <w:r w:rsidRPr="00846E15">
        <w:rPr>
          <w:rStyle w:val="UnitHeading"/>
          <w:rFonts w:asciiTheme="minorHAnsi" w:hAnsiTheme="minorHAnsi" w:cs="Calibri"/>
          <w:color w:val="auto"/>
          <w:sz w:val="22"/>
          <w:szCs w:val="22"/>
          <w:highlight w:val="yellow"/>
        </w:rPr>
        <w:t>learning</w:t>
      </w:r>
      <w:proofErr w:type="gramEnd"/>
      <w:r w:rsidRPr="00846E15">
        <w:rPr>
          <w:rStyle w:val="UnitHeading"/>
          <w:rFonts w:asciiTheme="minorHAnsi" w:hAnsiTheme="minorHAnsi" w:cs="Calibri"/>
          <w:color w:val="auto"/>
          <w:sz w:val="22"/>
          <w:szCs w:val="22"/>
          <w:highlight w:val="yellow"/>
        </w:rPr>
        <w:t xml:space="preserve"> format</w:t>
      </w:r>
      <w:r w:rsidRPr="00846E15">
        <w:rPr>
          <w:rStyle w:val="UnitHeading"/>
          <w:rFonts w:asciiTheme="minorHAnsi" w:hAnsiTheme="minorHAnsi" w:cs="Calibri"/>
          <w:color w:val="auto"/>
          <w:sz w:val="22"/>
          <w:szCs w:val="22"/>
        </w:rPr>
        <w:t xml:space="preserve"> </w:t>
      </w:r>
    </w:p>
    <w:p w:rsidR="007232E8" w:rsidRPr="00846E15" w:rsidRDefault="007232E8" w:rsidP="00860646">
      <w:pPr>
        <w:tabs>
          <w:tab w:val="left" w:pos="7315"/>
        </w:tabs>
        <w:rPr>
          <w:rStyle w:val="UnitHeading"/>
          <w:rFonts w:asciiTheme="minorHAnsi" w:hAnsiTheme="minorHAnsi" w:cs="Calibri"/>
          <w:color w:val="auto"/>
          <w:sz w:val="22"/>
          <w:szCs w:val="22"/>
        </w:rPr>
      </w:pPr>
    </w:p>
    <w:p w:rsidR="00860646" w:rsidRPr="00846E15" w:rsidRDefault="00860646" w:rsidP="00860646">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 xml:space="preserve">Your educational grant </w:t>
      </w:r>
      <w:proofErr w:type="gramStart"/>
      <w:r w:rsidRPr="00846E15">
        <w:rPr>
          <w:rStyle w:val="UnitHeading"/>
          <w:rFonts w:asciiTheme="minorHAnsi" w:hAnsiTheme="minorHAnsi" w:cs="Calibri"/>
          <w:color w:val="auto"/>
          <w:sz w:val="22"/>
          <w:szCs w:val="22"/>
        </w:rPr>
        <w:t>in the amount of</w:t>
      </w:r>
      <w:proofErr w:type="gramEnd"/>
      <w:r w:rsidRPr="00846E15">
        <w:rPr>
          <w:rStyle w:val="UnitHeading"/>
          <w:rFonts w:asciiTheme="minorHAnsi" w:hAnsiTheme="minorHAnsi" w:cs="Calibri"/>
          <w:color w:val="auto"/>
          <w:sz w:val="22"/>
          <w:szCs w:val="22"/>
        </w:rPr>
        <w:t xml:space="preserve"> $</w:t>
      </w:r>
      <w:r w:rsidR="00CA4F76" w:rsidRPr="00846E15">
        <w:rPr>
          <w:rStyle w:val="UnitHeading"/>
          <w:rFonts w:asciiTheme="minorHAnsi" w:hAnsiTheme="minorHAnsi" w:cs="Calibri"/>
          <w:color w:val="auto"/>
          <w:sz w:val="22"/>
          <w:szCs w:val="22"/>
          <w:highlight w:val="yellow"/>
        </w:rPr>
        <w:t>XXX</w:t>
      </w:r>
      <w:r w:rsidRPr="00846E15">
        <w:rPr>
          <w:rStyle w:val="UnitHeading"/>
          <w:rFonts w:asciiTheme="minorHAnsi" w:hAnsiTheme="minorHAnsi" w:cs="Calibri"/>
          <w:color w:val="auto"/>
          <w:sz w:val="22"/>
          <w:szCs w:val="22"/>
        </w:rPr>
        <w:t xml:space="preserve"> will help support the </w:t>
      </w:r>
      <w:r w:rsidR="00FA26E3" w:rsidRPr="00846E15">
        <w:rPr>
          <w:rStyle w:val="UnitHeading"/>
          <w:rFonts w:asciiTheme="minorHAnsi" w:hAnsiTheme="minorHAnsi" w:cs="Calibri"/>
          <w:color w:val="auto"/>
          <w:sz w:val="22"/>
          <w:szCs w:val="22"/>
        </w:rPr>
        <w:t xml:space="preserve">overall </w:t>
      </w:r>
      <w:r w:rsidRPr="00846E15">
        <w:rPr>
          <w:rStyle w:val="UnitHeading"/>
          <w:rFonts w:asciiTheme="minorHAnsi" w:hAnsiTheme="minorHAnsi" w:cs="Calibri"/>
          <w:color w:val="auto"/>
          <w:sz w:val="22"/>
          <w:szCs w:val="22"/>
        </w:rPr>
        <w:t xml:space="preserve">program. </w:t>
      </w:r>
      <w:r w:rsidR="00846E15" w:rsidRPr="00846E15">
        <w:rPr>
          <w:rStyle w:val="UnitHeading"/>
          <w:rFonts w:asciiTheme="minorHAnsi" w:hAnsiTheme="minorHAnsi" w:cs="Calibri"/>
          <w:color w:val="auto"/>
          <w:sz w:val="22"/>
          <w:szCs w:val="22"/>
          <w:highlight w:val="yellow"/>
        </w:rPr>
        <w:t>NAME</w:t>
      </w:r>
      <w:r w:rsidRPr="00846E15">
        <w:rPr>
          <w:rStyle w:val="UnitHeading"/>
          <w:rFonts w:asciiTheme="minorHAnsi" w:hAnsiTheme="minorHAnsi" w:cs="Calibri"/>
          <w:color w:val="auto"/>
          <w:sz w:val="22"/>
          <w:szCs w:val="22"/>
        </w:rPr>
        <w:t>, can answer any questions you might have regarding support of this program. Sh</w:t>
      </w:r>
      <w:r w:rsidR="00326331" w:rsidRPr="00846E15">
        <w:rPr>
          <w:rStyle w:val="UnitHeading"/>
          <w:rFonts w:asciiTheme="minorHAnsi" w:hAnsiTheme="minorHAnsi" w:cs="Calibri"/>
          <w:color w:val="auto"/>
          <w:sz w:val="22"/>
          <w:szCs w:val="22"/>
        </w:rPr>
        <w:t xml:space="preserve">e </w:t>
      </w:r>
      <w:proofErr w:type="gramStart"/>
      <w:r w:rsidR="00326331" w:rsidRPr="00846E15">
        <w:rPr>
          <w:rStyle w:val="UnitHeading"/>
          <w:rFonts w:asciiTheme="minorHAnsi" w:hAnsiTheme="minorHAnsi" w:cs="Calibri"/>
          <w:color w:val="auto"/>
          <w:sz w:val="22"/>
          <w:szCs w:val="22"/>
        </w:rPr>
        <w:t>may be reached</w:t>
      </w:r>
      <w:proofErr w:type="gramEnd"/>
      <w:r w:rsidR="00326331" w:rsidRPr="00846E15">
        <w:rPr>
          <w:rStyle w:val="UnitHeading"/>
          <w:rFonts w:asciiTheme="minorHAnsi" w:hAnsiTheme="minorHAnsi" w:cs="Calibri"/>
          <w:color w:val="auto"/>
          <w:sz w:val="22"/>
          <w:szCs w:val="22"/>
        </w:rPr>
        <w:t xml:space="preserve"> at </w:t>
      </w:r>
      <w:r w:rsidR="00846E15" w:rsidRPr="00846E15">
        <w:rPr>
          <w:rStyle w:val="UnitHeading"/>
          <w:rFonts w:asciiTheme="minorHAnsi" w:hAnsiTheme="minorHAnsi" w:cs="Calibri"/>
          <w:color w:val="auto"/>
          <w:sz w:val="22"/>
          <w:szCs w:val="22"/>
          <w:highlight w:val="yellow"/>
        </w:rPr>
        <w:t>PHONE</w:t>
      </w:r>
      <w:r w:rsidRPr="00846E15">
        <w:rPr>
          <w:rStyle w:val="UnitHeading"/>
          <w:rFonts w:asciiTheme="minorHAnsi" w:hAnsiTheme="minorHAnsi" w:cs="Calibri"/>
          <w:color w:val="auto"/>
          <w:sz w:val="22"/>
          <w:szCs w:val="22"/>
        </w:rPr>
        <w:t xml:space="preserve"> or via email at </w:t>
      </w:r>
      <w:r w:rsidR="00846E15" w:rsidRPr="00846E15">
        <w:rPr>
          <w:rFonts w:asciiTheme="minorHAnsi" w:hAnsiTheme="minorHAnsi" w:cs="Calibri"/>
          <w:sz w:val="22"/>
          <w:szCs w:val="22"/>
          <w:highlight w:val="yellow"/>
        </w:rPr>
        <w:t>EMAIL</w:t>
      </w:r>
      <w:r w:rsidRPr="00846E15">
        <w:rPr>
          <w:rStyle w:val="UnitHeading"/>
          <w:rFonts w:asciiTheme="minorHAnsi" w:hAnsiTheme="minorHAnsi" w:cs="Calibri"/>
          <w:color w:val="auto"/>
          <w:sz w:val="22"/>
          <w:szCs w:val="22"/>
        </w:rPr>
        <w:t xml:space="preserve">. </w:t>
      </w:r>
      <w:r w:rsidRPr="00846E15">
        <w:rPr>
          <w:rStyle w:val="UnitHeading"/>
          <w:rFonts w:asciiTheme="minorHAnsi" w:hAnsiTheme="minorHAnsi" w:cs="Calibri"/>
          <w:color w:val="auto"/>
          <w:sz w:val="22"/>
          <w:szCs w:val="22"/>
          <w:highlight w:val="yellow"/>
        </w:rPr>
        <w:t>Grant requests are being/</w:t>
      </w:r>
      <w:proofErr w:type="gramStart"/>
      <w:r w:rsidRPr="00846E15">
        <w:rPr>
          <w:rStyle w:val="UnitHeading"/>
          <w:rFonts w:asciiTheme="minorHAnsi" w:hAnsiTheme="minorHAnsi" w:cs="Calibri"/>
          <w:color w:val="auto"/>
          <w:sz w:val="22"/>
          <w:szCs w:val="22"/>
          <w:highlight w:val="yellow"/>
        </w:rPr>
        <w:t>will be submitte</w:t>
      </w:r>
      <w:r w:rsidR="00AD71DB" w:rsidRPr="00846E15">
        <w:rPr>
          <w:rStyle w:val="UnitHeading"/>
          <w:rFonts w:asciiTheme="minorHAnsi" w:hAnsiTheme="minorHAnsi" w:cs="Calibri"/>
          <w:color w:val="auto"/>
          <w:sz w:val="22"/>
          <w:szCs w:val="22"/>
          <w:highlight w:val="yellow"/>
        </w:rPr>
        <w:t>d</w:t>
      </w:r>
      <w:proofErr w:type="gramEnd"/>
      <w:r w:rsidR="00AD71DB" w:rsidRPr="00846E15">
        <w:rPr>
          <w:rStyle w:val="UnitHeading"/>
          <w:rFonts w:asciiTheme="minorHAnsi" w:hAnsiTheme="minorHAnsi" w:cs="Calibri"/>
          <w:color w:val="auto"/>
          <w:sz w:val="22"/>
          <w:szCs w:val="22"/>
          <w:highlight w:val="yellow"/>
        </w:rPr>
        <w:t xml:space="preserve"> to other commercial entities; </w:t>
      </w:r>
      <w:r w:rsidRPr="00846E15">
        <w:rPr>
          <w:rStyle w:val="UnitHeading"/>
          <w:rFonts w:asciiTheme="minorHAnsi" w:hAnsiTheme="minorHAnsi" w:cs="Calibri"/>
          <w:color w:val="auto"/>
          <w:sz w:val="22"/>
          <w:szCs w:val="22"/>
          <w:highlight w:val="yellow"/>
        </w:rPr>
        <w:t>this will not be a sole supporter activity.</w:t>
      </w:r>
      <w:r w:rsidRPr="00846E15">
        <w:rPr>
          <w:rStyle w:val="UnitHeading"/>
          <w:rFonts w:asciiTheme="minorHAnsi" w:hAnsiTheme="minorHAnsi" w:cs="Calibri"/>
          <w:color w:val="auto"/>
          <w:sz w:val="22"/>
          <w:szCs w:val="22"/>
        </w:rPr>
        <w:t xml:space="preserve"> </w:t>
      </w:r>
    </w:p>
    <w:p w:rsidR="00860646" w:rsidRPr="00846E15" w:rsidRDefault="00860646" w:rsidP="00860646">
      <w:pPr>
        <w:tabs>
          <w:tab w:val="left" w:pos="7315"/>
        </w:tabs>
        <w:rPr>
          <w:rStyle w:val="UnitHeading"/>
          <w:rFonts w:asciiTheme="minorHAnsi" w:hAnsiTheme="minorHAnsi" w:cs="Calibri"/>
          <w:color w:val="auto"/>
          <w:sz w:val="22"/>
          <w:szCs w:val="22"/>
        </w:rPr>
      </w:pPr>
    </w:p>
    <w:p w:rsidR="00860646" w:rsidRPr="00846E15" w:rsidRDefault="00860646" w:rsidP="00860646">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 xml:space="preserve">All financial support is paid directly to the Office of Continuing Medical Education as an educational grant, and should be made in the form of a check payable to the University of Florida and submitted </w:t>
      </w:r>
      <w:proofErr w:type="gramStart"/>
      <w:r w:rsidRPr="00846E15">
        <w:rPr>
          <w:rStyle w:val="UnitHeading"/>
          <w:rFonts w:asciiTheme="minorHAnsi" w:hAnsiTheme="minorHAnsi" w:cs="Calibri"/>
          <w:color w:val="auto"/>
          <w:sz w:val="22"/>
          <w:szCs w:val="22"/>
        </w:rPr>
        <w:t>to:</w:t>
      </w:r>
      <w:proofErr w:type="gramEnd"/>
      <w:r w:rsidRPr="00846E15">
        <w:rPr>
          <w:rStyle w:val="UnitHeading"/>
          <w:rFonts w:asciiTheme="minorHAnsi" w:hAnsiTheme="minorHAnsi" w:cs="Calibri"/>
          <w:color w:val="auto"/>
          <w:sz w:val="22"/>
          <w:szCs w:val="22"/>
        </w:rPr>
        <w:t xml:space="preserve">  University of Florida, Office of CME, P.O. Box 100233, Gainesville, Florida 32610-0233. Physical Address:  720 SW 2nd Ave - S</w:t>
      </w:r>
      <w:r w:rsidR="00AD71DB" w:rsidRPr="00846E15">
        <w:rPr>
          <w:rStyle w:val="UnitHeading"/>
          <w:rFonts w:asciiTheme="minorHAnsi" w:hAnsiTheme="minorHAnsi" w:cs="Calibri"/>
          <w:color w:val="auto"/>
          <w:sz w:val="22"/>
          <w:szCs w:val="22"/>
        </w:rPr>
        <w:t>uite</w:t>
      </w:r>
      <w:r w:rsidRPr="00846E15">
        <w:rPr>
          <w:rStyle w:val="UnitHeading"/>
          <w:rFonts w:asciiTheme="minorHAnsi" w:hAnsiTheme="minorHAnsi" w:cs="Calibri"/>
          <w:color w:val="auto"/>
          <w:sz w:val="22"/>
          <w:szCs w:val="22"/>
        </w:rPr>
        <w:t xml:space="preserve"> 575, Gainesville FL 3</w:t>
      </w:r>
      <w:bookmarkStart w:id="0" w:name="_GoBack"/>
      <w:bookmarkEnd w:id="0"/>
      <w:r w:rsidRPr="00846E15">
        <w:rPr>
          <w:rStyle w:val="UnitHeading"/>
          <w:rFonts w:asciiTheme="minorHAnsi" w:hAnsiTheme="minorHAnsi" w:cs="Calibri"/>
          <w:color w:val="auto"/>
          <w:sz w:val="22"/>
          <w:szCs w:val="22"/>
        </w:rPr>
        <w:t>2601.  The University of Florida Federal Tax I.D. number is 59-6002052</w:t>
      </w:r>
      <w:r w:rsidR="00AD71DB" w:rsidRPr="00846E15">
        <w:rPr>
          <w:rStyle w:val="UnitHeading"/>
          <w:rFonts w:asciiTheme="minorHAnsi" w:hAnsiTheme="minorHAnsi" w:cs="Calibri"/>
          <w:color w:val="auto"/>
          <w:sz w:val="22"/>
          <w:szCs w:val="22"/>
        </w:rPr>
        <w:t>.</w:t>
      </w:r>
    </w:p>
    <w:p w:rsidR="00860646" w:rsidRPr="00846E15" w:rsidRDefault="00860646" w:rsidP="00860646">
      <w:pPr>
        <w:tabs>
          <w:tab w:val="left" w:pos="7315"/>
        </w:tabs>
        <w:rPr>
          <w:rStyle w:val="UnitHeading"/>
          <w:rFonts w:asciiTheme="minorHAnsi" w:hAnsiTheme="minorHAnsi" w:cs="Calibri"/>
          <w:color w:val="auto"/>
          <w:sz w:val="22"/>
          <w:szCs w:val="22"/>
        </w:rPr>
      </w:pPr>
    </w:p>
    <w:p w:rsidR="00860646" w:rsidRPr="00846E15" w:rsidRDefault="00860646" w:rsidP="00860646">
      <w:pPr>
        <w:tabs>
          <w:tab w:val="left" w:pos="7315"/>
        </w:tabs>
        <w:rPr>
          <w:rStyle w:val="UnitHeading"/>
          <w:rFonts w:asciiTheme="minorHAnsi" w:hAnsiTheme="minorHAnsi"/>
          <w:color w:val="auto"/>
          <w:sz w:val="22"/>
          <w:szCs w:val="22"/>
        </w:rPr>
      </w:pPr>
      <w:r w:rsidRPr="00846E15">
        <w:rPr>
          <w:rStyle w:val="UnitHeading"/>
          <w:rFonts w:asciiTheme="minorHAnsi" w:hAnsiTheme="minorHAnsi" w:cs="Calibri"/>
          <w:color w:val="auto"/>
          <w:sz w:val="22"/>
          <w:szCs w:val="22"/>
        </w:rPr>
        <w:t xml:space="preserve">This letter serves as a statement that </w:t>
      </w:r>
      <w:r w:rsidR="00CA4F76" w:rsidRPr="00846E15">
        <w:rPr>
          <w:rStyle w:val="UnitHeading"/>
          <w:rFonts w:asciiTheme="minorHAnsi" w:hAnsiTheme="minorHAnsi"/>
          <w:color w:val="auto"/>
          <w:sz w:val="22"/>
          <w:szCs w:val="22"/>
          <w:highlight w:val="yellow"/>
        </w:rPr>
        <w:t>COMPANY</w:t>
      </w:r>
      <w:r w:rsidR="00CF1FFE" w:rsidRPr="00846E15">
        <w:rPr>
          <w:rStyle w:val="UnitHeading"/>
          <w:rFonts w:asciiTheme="minorHAnsi" w:hAnsiTheme="minorHAnsi"/>
          <w:color w:val="auto"/>
          <w:sz w:val="22"/>
          <w:szCs w:val="22"/>
        </w:rPr>
        <w:t xml:space="preserve"> </w:t>
      </w:r>
      <w:r w:rsidRPr="00846E15">
        <w:rPr>
          <w:rStyle w:val="UnitHeading"/>
          <w:rFonts w:asciiTheme="minorHAnsi" w:hAnsiTheme="minorHAnsi" w:cs="Calibri"/>
          <w:color w:val="auto"/>
          <w:sz w:val="22"/>
          <w:szCs w:val="22"/>
        </w:rPr>
        <w:t xml:space="preserve">in no way influenced the content or planning of the activity, and that this activity is designed, planned and implemented </w:t>
      </w:r>
      <w:proofErr w:type="gramStart"/>
      <w:r w:rsidRPr="00846E15">
        <w:rPr>
          <w:rStyle w:val="UnitHeading"/>
          <w:rFonts w:asciiTheme="minorHAnsi" w:hAnsiTheme="minorHAnsi" w:cs="Calibri"/>
          <w:color w:val="auto"/>
          <w:sz w:val="22"/>
          <w:szCs w:val="22"/>
        </w:rPr>
        <w:t>totally</w:t>
      </w:r>
      <w:proofErr w:type="gramEnd"/>
      <w:r w:rsidRPr="00846E15">
        <w:rPr>
          <w:rStyle w:val="UnitHeading"/>
          <w:rFonts w:asciiTheme="minorHAnsi" w:hAnsiTheme="minorHAnsi" w:cs="Calibri"/>
          <w:color w:val="auto"/>
          <w:sz w:val="22"/>
          <w:szCs w:val="22"/>
        </w:rPr>
        <w:t xml:space="preserve"> independent of </w:t>
      </w:r>
      <w:r w:rsidR="00CA4F76" w:rsidRPr="00846E15">
        <w:rPr>
          <w:rStyle w:val="UnitHeading"/>
          <w:rFonts w:asciiTheme="minorHAnsi" w:hAnsiTheme="minorHAnsi" w:cs="Calibri"/>
          <w:color w:val="auto"/>
          <w:sz w:val="22"/>
          <w:szCs w:val="22"/>
          <w:highlight w:val="yellow"/>
        </w:rPr>
        <w:t>COMPANY’S</w:t>
      </w:r>
      <w:r w:rsidRPr="00846E15">
        <w:rPr>
          <w:rStyle w:val="UnitHeading"/>
          <w:rFonts w:asciiTheme="minorHAnsi" w:hAnsiTheme="minorHAnsi" w:cs="Calibri"/>
          <w:color w:val="auto"/>
          <w:sz w:val="22"/>
          <w:szCs w:val="22"/>
        </w:rPr>
        <w:t xml:space="preserve"> influence. All elements of implementation </w:t>
      </w:r>
      <w:proofErr w:type="gramStart"/>
      <w:r w:rsidRPr="00846E15">
        <w:rPr>
          <w:rStyle w:val="UnitHeading"/>
          <w:rFonts w:asciiTheme="minorHAnsi" w:hAnsiTheme="minorHAnsi" w:cs="Calibri"/>
          <w:color w:val="auto"/>
          <w:sz w:val="22"/>
          <w:szCs w:val="22"/>
        </w:rPr>
        <w:t>will be conducted</w:t>
      </w:r>
      <w:proofErr w:type="gramEnd"/>
      <w:r w:rsidRPr="00846E15">
        <w:rPr>
          <w:rStyle w:val="UnitHeading"/>
          <w:rFonts w:asciiTheme="minorHAnsi" w:hAnsiTheme="minorHAnsi" w:cs="Calibri"/>
          <w:color w:val="auto"/>
          <w:sz w:val="22"/>
          <w:szCs w:val="22"/>
        </w:rPr>
        <w:t xml:space="preserve"> in complete accordance with the ACCME Guidelines for Commercial Support of CME Activities, as well as relevant regulations and Guidelines set forth by the Food and Drug Administration (FDA) and the American Medical Association (AMA), among others.</w:t>
      </w:r>
    </w:p>
    <w:p w:rsidR="00860646" w:rsidRPr="00846E15" w:rsidRDefault="00860646" w:rsidP="00860646">
      <w:pPr>
        <w:tabs>
          <w:tab w:val="left" w:pos="7315"/>
        </w:tabs>
        <w:rPr>
          <w:rStyle w:val="UnitHeading"/>
          <w:rFonts w:asciiTheme="minorHAnsi" w:hAnsiTheme="minorHAnsi" w:cs="Calibri"/>
          <w:color w:val="auto"/>
          <w:sz w:val="22"/>
          <w:szCs w:val="22"/>
        </w:rPr>
      </w:pPr>
    </w:p>
    <w:p w:rsidR="00AD71DB" w:rsidRPr="00846E15" w:rsidRDefault="00B12121" w:rsidP="00860646">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 xml:space="preserve">We appreciate your consideration of this request, as we, </w:t>
      </w:r>
      <w:r w:rsidR="00CA4F76" w:rsidRPr="00846E15">
        <w:rPr>
          <w:rStyle w:val="UnitHeading"/>
          <w:rFonts w:asciiTheme="minorHAnsi" w:hAnsiTheme="minorHAnsi" w:cs="Calibri"/>
          <w:color w:val="auto"/>
          <w:sz w:val="22"/>
          <w:szCs w:val="22"/>
          <w:highlight w:val="yellow"/>
        </w:rPr>
        <w:t>ACTIVITY DIRECTOR</w:t>
      </w:r>
      <w:r w:rsidRPr="00846E15">
        <w:rPr>
          <w:rStyle w:val="UnitHeading"/>
          <w:rFonts w:asciiTheme="minorHAnsi" w:hAnsiTheme="minorHAnsi" w:cs="Calibri"/>
          <w:color w:val="auto"/>
          <w:sz w:val="22"/>
          <w:szCs w:val="22"/>
        </w:rPr>
        <w:t>, the planning committee members and other course faculty</w:t>
      </w:r>
      <w:r w:rsidR="007232E8" w:rsidRPr="00846E15">
        <w:rPr>
          <w:rStyle w:val="UnitHeading"/>
          <w:rFonts w:asciiTheme="minorHAnsi" w:hAnsiTheme="minorHAnsi" w:cs="Calibri"/>
          <w:color w:val="auto"/>
          <w:sz w:val="22"/>
          <w:szCs w:val="22"/>
        </w:rPr>
        <w:t>,</w:t>
      </w:r>
      <w:r w:rsidRPr="00846E15">
        <w:rPr>
          <w:rStyle w:val="UnitHeading"/>
          <w:rFonts w:asciiTheme="minorHAnsi" w:hAnsiTheme="minorHAnsi" w:cs="Calibri"/>
          <w:color w:val="auto"/>
          <w:sz w:val="22"/>
          <w:szCs w:val="22"/>
        </w:rPr>
        <w:t xml:space="preserve"> look forward to providing an intensive educational activity to enhance the clinical practice of healthcare providers for the improvement of their patients’ outcomes.</w:t>
      </w:r>
    </w:p>
    <w:p w:rsidR="00B12121" w:rsidRPr="00846E15" w:rsidRDefault="00B12121" w:rsidP="00860646">
      <w:pPr>
        <w:tabs>
          <w:tab w:val="left" w:pos="7315"/>
        </w:tabs>
        <w:rPr>
          <w:rStyle w:val="UnitHeading"/>
          <w:rFonts w:asciiTheme="minorHAnsi" w:hAnsiTheme="minorHAnsi" w:cs="Calibri"/>
          <w:color w:val="auto"/>
          <w:sz w:val="22"/>
          <w:szCs w:val="22"/>
        </w:rPr>
      </w:pPr>
    </w:p>
    <w:p w:rsidR="00AD71DB" w:rsidRPr="00846E15" w:rsidRDefault="00AD71DB" w:rsidP="00860646">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Sincerely,</w:t>
      </w:r>
    </w:p>
    <w:p w:rsidR="00FA26E3" w:rsidRPr="00846E15" w:rsidRDefault="00FA26E3" w:rsidP="00860646">
      <w:pPr>
        <w:tabs>
          <w:tab w:val="left" w:pos="7315"/>
        </w:tabs>
        <w:rPr>
          <w:rStyle w:val="UnitHeading"/>
          <w:rFonts w:asciiTheme="minorHAnsi" w:hAnsiTheme="minorHAnsi" w:cs="Calibri"/>
          <w:color w:val="auto"/>
          <w:sz w:val="22"/>
          <w:szCs w:val="22"/>
        </w:rPr>
      </w:pPr>
    </w:p>
    <w:p w:rsidR="00AD71DB" w:rsidRPr="00846E15" w:rsidRDefault="00B12121" w:rsidP="00860646">
      <w:pPr>
        <w:tabs>
          <w:tab w:val="left" w:pos="7315"/>
        </w:tabs>
        <w:rPr>
          <w:rStyle w:val="UnitHeading"/>
          <w:rFonts w:asciiTheme="minorHAnsi" w:hAnsiTheme="minorHAnsi" w:cs="Calibri"/>
          <w:color w:val="auto"/>
          <w:sz w:val="22"/>
          <w:szCs w:val="22"/>
        </w:rPr>
      </w:pPr>
      <w:r w:rsidRPr="00846E15">
        <w:rPr>
          <w:rFonts w:asciiTheme="minorHAnsi" w:hAnsiTheme="minorHAnsi" w:cs="Calibri"/>
          <w:noProof/>
          <w:sz w:val="22"/>
          <w:szCs w:val="22"/>
        </w:rPr>
        <w:drawing>
          <wp:inline distT="0" distB="0" distL="0" distR="0" wp14:anchorId="621B789B" wp14:editId="52EECB78">
            <wp:extent cx="1009650" cy="311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Dewar.jpg"/>
                    <pic:cNvPicPr/>
                  </pic:nvPicPr>
                  <pic:blipFill>
                    <a:blip r:embed="rId7">
                      <a:extLst>
                        <a:ext uri="{28A0092B-C50C-407E-A947-70E740481C1C}">
                          <a14:useLocalDpi xmlns:a14="http://schemas.microsoft.com/office/drawing/2010/main" val="0"/>
                        </a:ext>
                      </a:extLst>
                    </a:blip>
                    <a:stretch>
                      <a:fillRect/>
                    </a:stretch>
                  </pic:blipFill>
                  <pic:spPr>
                    <a:xfrm>
                      <a:off x="0" y="0"/>
                      <a:ext cx="1011116" cy="311565"/>
                    </a:xfrm>
                    <a:prstGeom prst="rect">
                      <a:avLst/>
                    </a:prstGeom>
                  </pic:spPr>
                </pic:pic>
              </a:graphicData>
            </a:graphic>
          </wp:inline>
        </w:drawing>
      </w:r>
    </w:p>
    <w:p w:rsidR="00B12121" w:rsidRPr="00846E15" w:rsidRDefault="00B12121" w:rsidP="00B12121">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Marvin A. Dewar, MD, JD</w:t>
      </w:r>
    </w:p>
    <w:p w:rsidR="00B12121" w:rsidRPr="00846E15" w:rsidRDefault="00B12121" w:rsidP="00B12121">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Senior Associate Dean and CEO, University of Florida Health Physicians</w:t>
      </w:r>
    </w:p>
    <w:p w:rsidR="007232E8" w:rsidRPr="00846E15" w:rsidRDefault="00B12121" w:rsidP="00B12121">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Associate Dean, Continuing Medical Education</w:t>
      </w:r>
    </w:p>
    <w:p w:rsidR="00B12121" w:rsidRPr="00846E15" w:rsidRDefault="00B12121" w:rsidP="00B12121">
      <w:pPr>
        <w:tabs>
          <w:tab w:val="left" w:pos="7315"/>
        </w:tabs>
        <w:rPr>
          <w:rStyle w:val="UnitHeading"/>
          <w:rFonts w:asciiTheme="minorHAnsi" w:hAnsiTheme="minorHAnsi" w:cs="Calibri"/>
          <w:color w:val="auto"/>
          <w:sz w:val="22"/>
          <w:szCs w:val="22"/>
        </w:rPr>
      </w:pPr>
      <w:r w:rsidRPr="00846E15">
        <w:rPr>
          <w:rStyle w:val="UnitHeading"/>
          <w:rFonts w:asciiTheme="minorHAnsi" w:hAnsiTheme="minorHAnsi" w:cs="Calibri"/>
          <w:color w:val="auto"/>
          <w:sz w:val="22"/>
          <w:szCs w:val="22"/>
        </w:rPr>
        <w:t>College of Medicine</w:t>
      </w:r>
      <w:r w:rsidR="004A6E6A" w:rsidRPr="00846E15">
        <w:rPr>
          <w:rStyle w:val="UnitHeading"/>
          <w:rFonts w:asciiTheme="minorHAnsi" w:hAnsiTheme="minorHAnsi" w:cs="Calibri"/>
          <w:color w:val="auto"/>
          <w:sz w:val="22"/>
          <w:szCs w:val="22"/>
        </w:rPr>
        <w:t xml:space="preserve">, </w:t>
      </w:r>
      <w:r w:rsidRPr="00846E15">
        <w:rPr>
          <w:rStyle w:val="UnitHeading"/>
          <w:rFonts w:asciiTheme="minorHAnsi" w:hAnsiTheme="minorHAnsi" w:cs="Calibri"/>
          <w:color w:val="auto"/>
          <w:sz w:val="22"/>
          <w:szCs w:val="22"/>
        </w:rPr>
        <w:t>University of Florida</w:t>
      </w:r>
    </w:p>
    <w:sectPr w:rsidR="00B12121" w:rsidRPr="00846E15" w:rsidSect="007232E8">
      <w:headerReference w:type="first" r:id="rId8"/>
      <w:footerReference w:type="first" r:id="rId9"/>
      <w:pgSz w:w="12240" w:h="15840" w:code="1"/>
      <w:pgMar w:top="1800" w:right="648" w:bottom="1440" w:left="1800" w:header="1440" w:footer="3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BE" w:rsidRDefault="00841DBE">
      <w:r>
        <w:separator/>
      </w:r>
    </w:p>
  </w:endnote>
  <w:endnote w:type="continuationSeparator" w:id="0">
    <w:p w:rsidR="00841DBE" w:rsidRDefault="008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D4" w:rsidRDefault="00330AD4">
    <w:pPr>
      <w:pStyle w:val="ThemeLine"/>
    </w:pPr>
    <w:r>
      <w:t>The Foundation for The Gator Nation</w:t>
    </w:r>
  </w:p>
  <w:p w:rsidR="00330AD4" w:rsidRDefault="00330AD4">
    <w:pPr>
      <w:pStyle w:val="Footer"/>
    </w:pPr>
    <w: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BE" w:rsidRDefault="00841DBE">
      <w:r>
        <w:separator/>
      </w:r>
    </w:p>
  </w:footnote>
  <w:footnote w:type="continuationSeparator" w:id="0">
    <w:p w:rsidR="00841DBE" w:rsidRDefault="0084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D4" w:rsidRDefault="00860646">
    <w:pPr>
      <w:pStyle w:val="Header"/>
    </w:pPr>
    <w:r>
      <w:rPr>
        <w:noProof/>
      </w:rPr>
      <w:drawing>
        <wp:anchor distT="0" distB="0" distL="114300" distR="114300" simplePos="0" relativeHeight="251657728" behindDoc="0" locked="0" layoutInCell="1" allowOverlap="1" wp14:anchorId="2AF87F20" wp14:editId="1A31B6C9">
          <wp:simplePos x="0" y="0"/>
          <wp:positionH relativeFrom="column">
            <wp:posOffset>-854075</wp:posOffset>
          </wp:positionH>
          <wp:positionV relativeFrom="paragraph">
            <wp:posOffset>-444500</wp:posOffset>
          </wp:positionV>
          <wp:extent cx="2298700" cy="419100"/>
          <wp:effectExtent l="0" t="0" r="6350" b="0"/>
          <wp:wrapNone/>
          <wp:docPr id="4" name="Picture 4"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0D75"/>
    <w:multiLevelType w:val="hybridMultilevel"/>
    <w:tmpl w:val="1A0A5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F7D60"/>
    <w:multiLevelType w:val="hybridMultilevel"/>
    <w:tmpl w:val="A406F3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C154F"/>
    <w:multiLevelType w:val="hybridMultilevel"/>
    <w:tmpl w:val="2872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C50DB"/>
    <w:multiLevelType w:val="hybridMultilevel"/>
    <w:tmpl w:val="8A26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B568D"/>
    <w:multiLevelType w:val="hybridMultilevel"/>
    <w:tmpl w:val="5FCC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A2BD7"/>
    <w:multiLevelType w:val="hybridMultilevel"/>
    <w:tmpl w:val="41361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D8"/>
    <w:rsid w:val="0001042E"/>
    <w:rsid w:val="0009650E"/>
    <w:rsid w:val="00107B5B"/>
    <w:rsid w:val="00297986"/>
    <w:rsid w:val="0031266E"/>
    <w:rsid w:val="00326331"/>
    <w:rsid w:val="00330AD4"/>
    <w:rsid w:val="00385157"/>
    <w:rsid w:val="004A6E6A"/>
    <w:rsid w:val="005220AB"/>
    <w:rsid w:val="005B488F"/>
    <w:rsid w:val="00635FD8"/>
    <w:rsid w:val="007232E8"/>
    <w:rsid w:val="00841DBE"/>
    <w:rsid w:val="00846E15"/>
    <w:rsid w:val="00860646"/>
    <w:rsid w:val="009D6876"/>
    <w:rsid w:val="00A5005D"/>
    <w:rsid w:val="00A66F14"/>
    <w:rsid w:val="00AD71DB"/>
    <w:rsid w:val="00B12121"/>
    <w:rsid w:val="00B16FBC"/>
    <w:rsid w:val="00C920DB"/>
    <w:rsid w:val="00CA4F76"/>
    <w:rsid w:val="00CF1FFE"/>
    <w:rsid w:val="00D4120D"/>
    <w:rsid w:val="00DA2545"/>
    <w:rsid w:val="00E64241"/>
    <w:rsid w:val="00EE3844"/>
    <w:rsid w:val="00F524D8"/>
    <w:rsid w:val="00FA26E3"/>
    <w:rsid w:val="00FC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EFF2E3D"/>
  <w15:docId w15:val="{7BBA193B-73F3-4CB0-9FC6-ECC43FD0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18"/>
    </w:rPr>
  </w:style>
  <w:style w:type="paragraph" w:styleId="Footer">
    <w:name w:val="footer"/>
    <w:basedOn w:val="Normal"/>
    <w:semiHidden/>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basedOn w:val="DefaultParagraphFont"/>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basedOn w:val="DefaultParagraphFont"/>
    <w:rsid w:val="0009650E"/>
    <w:rPr>
      <w:color w:val="0000FF"/>
      <w:u w:val="single"/>
    </w:rPr>
  </w:style>
  <w:style w:type="paragraph" w:styleId="BodyTextIndent">
    <w:name w:val="Body Text Indent"/>
    <w:basedOn w:val="Normal"/>
    <w:link w:val="BodyTextIndentChar"/>
    <w:rsid w:val="0009650E"/>
    <w:pPr>
      <w:ind w:hanging="9630"/>
    </w:pPr>
    <w:rPr>
      <w:rFonts w:ascii="Geneva" w:eastAsia="Times" w:hAnsi="Geneva"/>
      <w:color w:val="000000"/>
      <w:szCs w:val="20"/>
    </w:rPr>
  </w:style>
  <w:style w:type="character" w:customStyle="1" w:styleId="BodyTextIndentChar">
    <w:name w:val="Body Text Indent Char"/>
    <w:basedOn w:val="DefaultParagraphFont"/>
    <w:link w:val="BodyTextIndent"/>
    <w:rsid w:val="0009650E"/>
    <w:rPr>
      <w:rFonts w:ascii="Geneva" w:eastAsia="Times" w:hAnsi="Geneva"/>
      <w:color w:val="000000"/>
    </w:rPr>
  </w:style>
  <w:style w:type="paragraph" w:styleId="ListParagraph">
    <w:name w:val="List Paragraph"/>
    <w:basedOn w:val="Normal"/>
    <w:uiPriority w:val="34"/>
    <w:qFormat/>
    <w:rsid w:val="0001042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1042E"/>
    <w:rPr>
      <w:rFonts w:ascii="Tahoma" w:hAnsi="Tahoma" w:cs="Tahoma"/>
      <w:sz w:val="16"/>
      <w:szCs w:val="16"/>
    </w:rPr>
  </w:style>
  <w:style w:type="character" w:customStyle="1" w:styleId="BalloonTextChar">
    <w:name w:val="Balloon Text Char"/>
    <w:basedOn w:val="DefaultParagraphFont"/>
    <w:link w:val="BalloonText"/>
    <w:uiPriority w:val="99"/>
    <w:semiHidden/>
    <w:rsid w:val="0001042E"/>
    <w:rPr>
      <w:rFonts w:ascii="Tahoma" w:hAnsi="Tahoma" w:cs="Tahoma"/>
      <w:sz w:val="16"/>
      <w:szCs w:val="16"/>
    </w:rPr>
  </w:style>
  <w:style w:type="table" w:styleId="TableGrid">
    <w:name w:val="Table Grid"/>
    <w:basedOn w:val="TableNormal"/>
    <w:uiPriority w:val="59"/>
    <w:rsid w:val="00330A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creator>ben.simons</dc:creator>
  <cp:lastModifiedBy>Williamson, Rasa</cp:lastModifiedBy>
  <cp:revision>3</cp:revision>
  <cp:lastPrinted>2014-01-14T21:25:00Z</cp:lastPrinted>
  <dcterms:created xsi:type="dcterms:W3CDTF">2017-02-07T15:07:00Z</dcterms:created>
  <dcterms:modified xsi:type="dcterms:W3CDTF">2017-02-07T15:09:00Z</dcterms:modified>
</cp:coreProperties>
</file>